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bookmarkStart w:id="2" w:name="_GoBack"/>
      <w:bookmarkEnd w:id="2"/>
      <w:r>
        <w:rPr>
          <w:rFonts w:hint="eastAsia" w:ascii="宋体" w:hAnsi="宋体"/>
          <w:b/>
          <w:sz w:val="36"/>
          <w:szCs w:val="36"/>
        </w:rPr>
        <w:t>浙江艺术职业学院询价采购函</w:t>
      </w:r>
    </w:p>
    <w:p>
      <w:pPr>
        <w:pStyle w:val="2"/>
        <w:spacing w:line="360" w:lineRule="auto"/>
        <w:ind w:firstLine="0"/>
        <w:rPr>
          <w:sz w:val="28"/>
        </w:rPr>
      </w:pPr>
      <w:r>
        <w:rPr>
          <w:rFonts w:hint="eastAsia"/>
          <w:sz w:val="28"/>
        </w:rPr>
        <w:t>各供应商：</w:t>
      </w:r>
    </w:p>
    <w:p>
      <w:pPr>
        <w:pStyle w:val="2"/>
        <w:spacing w:line="360" w:lineRule="auto"/>
        <w:rPr>
          <w:sz w:val="21"/>
        </w:rPr>
      </w:pPr>
      <w:r>
        <w:rPr>
          <w:rFonts w:hint="eastAsia"/>
          <w:sz w:val="28"/>
        </w:rPr>
        <w:t>我院拟决定采用询价方式采购2022年度校园信息设备维保服务（见附件</w:t>
      </w:r>
      <w:r>
        <w:rPr>
          <w:sz w:val="28"/>
        </w:rPr>
        <w:t>1</w:t>
      </w:r>
      <w:r>
        <w:rPr>
          <w:rFonts w:hint="eastAsia"/>
          <w:sz w:val="28"/>
        </w:rPr>
        <w:t>），最高控制价</w:t>
      </w:r>
      <w:r>
        <w:rPr>
          <w:rFonts w:hint="eastAsia"/>
          <w:color w:val="FF0000"/>
          <w:sz w:val="28"/>
        </w:rPr>
        <w:t>10万元</w:t>
      </w:r>
      <w:r>
        <w:rPr>
          <w:rFonts w:hint="eastAsia"/>
          <w:sz w:val="28"/>
        </w:rPr>
        <w:t>。请意向供应商仔细阅读我方需求清单及询价注意事项，并提供一次性报价（不得更改）。意向供应商一旦提交相应文件，视为完全响应本采购附件1中所涉及的一切需求。成交供应商与我校签订定点服务合同。</w:t>
      </w:r>
    </w:p>
    <w:p>
      <w:pPr>
        <w:rPr>
          <w:rFonts w:ascii="华文新魏" w:eastAsia="华文新魏"/>
          <w:b/>
          <w:sz w:val="32"/>
        </w:rPr>
      </w:pPr>
      <w:r>
        <w:rPr>
          <w:rFonts w:hint="eastAsia" w:ascii="华文新魏" w:eastAsia="华文新魏"/>
          <w:b/>
          <w:sz w:val="32"/>
        </w:rPr>
        <w:t>注意事项：</w:t>
      </w:r>
    </w:p>
    <w:p>
      <w:pPr>
        <w:widowControl/>
        <w:spacing w:line="360" w:lineRule="auto"/>
        <w:jc w:val="left"/>
        <w:rPr>
          <w:rFonts w:ascii="宋体" w:hAnsi="宋体"/>
          <w:kern w:val="0"/>
          <w:sz w:val="28"/>
        </w:rPr>
      </w:pPr>
      <w:r>
        <w:rPr>
          <w:rFonts w:hint="eastAsia" w:ascii="宋体" w:hAnsi="宋体"/>
          <w:kern w:val="0"/>
          <w:sz w:val="28"/>
        </w:rPr>
        <w:t>1</w:t>
      </w:r>
      <w:r>
        <w:rPr>
          <w:rFonts w:hint="eastAsia"/>
          <w:kern w:val="0"/>
          <w:sz w:val="28"/>
        </w:rPr>
        <w:t>、</w:t>
      </w:r>
      <w:r>
        <w:rPr>
          <w:rFonts w:hint="eastAsia" w:ascii="宋体" w:hAnsi="宋体"/>
          <w:kern w:val="0"/>
          <w:sz w:val="28"/>
        </w:rPr>
        <w:t>供应商资格要求：</w:t>
      </w:r>
    </w:p>
    <w:p>
      <w:pPr>
        <w:widowControl/>
        <w:spacing w:line="360" w:lineRule="auto"/>
        <w:ind w:firstLine="560" w:firstLineChars="200"/>
        <w:jc w:val="left"/>
        <w:rPr>
          <w:rFonts w:ascii="宋体" w:hAnsi="宋体"/>
          <w:b/>
          <w:kern w:val="0"/>
          <w:sz w:val="28"/>
          <w:u w:val="single"/>
        </w:rPr>
      </w:pPr>
      <w:r>
        <w:rPr>
          <w:rFonts w:hint="eastAsia" w:ascii="宋体" w:hAnsi="宋体"/>
          <w:kern w:val="0"/>
          <w:sz w:val="28"/>
        </w:rPr>
        <w:t>符合《政府采购法》要求，并且投标公司必须具有独立法人资格、具备相应经营资质、具有独立承担民事责任能力的专业公司或个体经营者，2019年1月1日至今，在经营活动中无重大违法记录。</w:t>
      </w:r>
    </w:p>
    <w:p>
      <w:pPr>
        <w:widowControl/>
        <w:spacing w:line="360" w:lineRule="auto"/>
        <w:jc w:val="left"/>
        <w:rPr>
          <w:rFonts w:ascii="宋体" w:hAnsi="宋体"/>
          <w:kern w:val="0"/>
          <w:sz w:val="28"/>
        </w:rPr>
      </w:pPr>
      <w:r>
        <w:rPr>
          <w:kern w:val="0"/>
          <w:sz w:val="28"/>
        </w:rPr>
        <w:t>2</w:t>
      </w:r>
      <w:r>
        <w:rPr>
          <w:rFonts w:hint="eastAsia"/>
          <w:kern w:val="0"/>
          <w:sz w:val="28"/>
        </w:rPr>
        <w:t>、</w:t>
      </w:r>
      <w:r>
        <w:rPr>
          <w:rFonts w:hint="eastAsia" w:ascii="宋体" w:hAnsi="宋体"/>
          <w:kern w:val="0"/>
          <w:sz w:val="28"/>
        </w:rPr>
        <w:t>询价响应文件的组成（正本一份，副本两份，须按以下顺序装订，分别加盖公章后</w:t>
      </w:r>
      <w:r>
        <w:rPr>
          <w:rFonts w:hint="eastAsia" w:ascii="宋体" w:hAnsi="宋体"/>
          <w:b/>
          <w:kern w:val="0"/>
          <w:sz w:val="28"/>
          <w:u w:val="single"/>
        </w:rPr>
        <w:t>妥善密封</w:t>
      </w:r>
      <w:r>
        <w:rPr>
          <w:rFonts w:hint="eastAsia" w:ascii="宋体" w:hAnsi="宋体"/>
          <w:kern w:val="0"/>
          <w:sz w:val="28"/>
        </w:rPr>
        <w:t>。资料提供不全或未密封可能会导致无效标）</w:t>
      </w:r>
    </w:p>
    <w:p>
      <w:pPr>
        <w:widowControl/>
        <w:spacing w:line="360" w:lineRule="auto"/>
        <w:ind w:firstLine="280" w:firstLineChars="100"/>
        <w:jc w:val="left"/>
        <w:rPr>
          <w:rFonts w:ascii="宋体" w:hAnsi="宋体"/>
          <w:kern w:val="0"/>
          <w:sz w:val="28"/>
        </w:rPr>
      </w:pPr>
      <w:r>
        <w:rPr>
          <w:rFonts w:hint="eastAsia" w:ascii="宋体" w:hAnsi="宋体"/>
          <w:kern w:val="0"/>
          <w:sz w:val="28"/>
        </w:rPr>
        <w:t>（1）</w:t>
      </w:r>
      <w:r>
        <w:rPr>
          <w:rFonts w:hint="eastAsia"/>
          <w:kern w:val="0"/>
          <w:sz w:val="28"/>
        </w:rPr>
        <w:t>《报价一览表》和《</w:t>
      </w:r>
      <w:r>
        <w:rPr>
          <w:rFonts w:hint="eastAsia" w:ascii="宋体" w:hAnsi="宋体"/>
          <w:kern w:val="0"/>
          <w:sz w:val="28"/>
        </w:rPr>
        <w:t>服务承诺书》（见附件）</w:t>
      </w:r>
    </w:p>
    <w:p>
      <w:pPr>
        <w:widowControl/>
        <w:spacing w:line="360" w:lineRule="auto"/>
        <w:ind w:firstLine="280" w:firstLineChars="100"/>
        <w:jc w:val="left"/>
        <w:rPr>
          <w:rFonts w:ascii="宋体" w:hAnsi="宋体"/>
          <w:kern w:val="0"/>
          <w:sz w:val="28"/>
        </w:rPr>
      </w:pPr>
      <w:r>
        <w:rPr>
          <w:rFonts w:hint="eastAsia" w:ascii="宋体" w:hAnsi="宋体"/>
          <w:kern w:val="0"/>
          <w:sz w:val="28"/>
        </w:rPr>
        <w:t>（2）法人代表授权委托书</w:t>
      </w:r>
    </w:p>
    <w:p>
      <w:pPr>
        <w:widowControl/>
        <w:spacing w:line="360" w:lineRule="auto"/>
        <w:ind w:firstLine="280" w:firstLineChars="100"/>
        <w:jc w:val="left"/>
        <w:rPr>
          <w:rFonts w:ascii="宋体" w:hAnsi="宋体"/>
          <w:kern w:val="0"/>
          <w:sz w:val="28"/>
        </w:rPr>
      </w:pPr>
      <w:r>
        <w:rPr>
          <w:rFonts w:hint="eastAsia" w:ascii="宋体" w:hAnsi="宋体"/>
          <w:kern w:val="0"/>
          <w:sz w:val="28"/>
        </w:rPr>
        <w:t>（3）营业执照复印件（加盖公章）</w:t>
      </w:r>
    </w:p>
    <w:p>
      <w:pPr>
        <w:widowControl/>
        <w:spacing w:line="360" w:lineRule="auto"/>
        <w:ind w:firstLine="280" w:firstLineChars="100"/>
        <w:jc w:val="left"/>
        <w:rPr>
          <w:rFonts w:ascii="宋体" w:hAnsi="宋体"/>
          <w:kern w:val="0"/>
          <w:sz w:val="28"/>
        </w:rPr>
      </w:pPr>
      <w:r>
        <w:rPr>
          <w:rFonts w:hint="eastAsia" w:ascii="宋体" w:hAnsi="宋体"/>
          <w:kern w:val="0"/>
          <w:sz w:val="28"/>
        </w:rPr>
        <w:t>（4）无重大违法记录承诺函</w:t>
      </w:r>
    </w:p>
    <w:p>
      <w:pPr>
        <w:widowControl/>
        <w:spacing w:line="360" w:lineRule="auto"/>
        <w:ind w:firstLine="280" w:firstLineChars="100"/>
        <w:jc w:val="left"/>
        <w:rPr>
          <w:rFonts w:ascii="宋体" w:hAnsi="宋体"/>
          <w:kern w:val="0"/>
          <w:sz w:val="28"/>
        </w:rPr>
      </w:pPr>
      <w:r>
        <w:rPr>
          <w:rFonts w:hint="eastAsia" w:ascii="宋体" w:hAnsi="宋体"/>
          <w:kern w:val="0"/>
          <w:sz w:val="28"/>
        </w:rPr>
        <w:t>（5）相关资质证书</w:t>
      </w:r>
    </w:p>
    <w:p>
      <w:pPr>
        <w:widowControl/>
        <w:spacing w:line="360" w:lineRule="auto"/>
        <w:ind w:firstLine="280" w:firstLineChars="100"/>
        <w:jc w:val="left"/>
        <w:rPr>
          <w:rFonts w:ascii="宋体" w:hAnsi="宋体"/>
          <w:kern w:val="0"/>
          <w:sz w:val="28"/>
        </w:rPr>
      </w:pPr>
      <w:r>
        <w:rPr>
          <w:rFonts w:hint="eastAsia" w:ascii="宋体" w:hAnsi="宋体"/>
          <w:kern w:val="0"/>
          <w:sz w:val="28"/>
        </w:rPr>
        <w:t>（6）相关维保服务业绩（2019年1月1日至2021年12月31日）</w:t>
      </w:r>
    </w:p>
    <w:p>
      <w:pPr>
        <w:widowControl/>
        <w:spacing w:line="360" w:lineRule="auto"/>
        <w:ind w:firstLine="280" w:firstLineChars="100"/>
        <w:jc w:val="left"/>
        <w:rPr>
          <w:rFonts w:ascii="宋体" w:hAnsi="宋体"/>
          <w:kern w:val="0"/>
          <w:sz w:val="28"/>
        </w:rPr>
      </w:pPr>
      <w:r>
        <w:rPr>
          <w:rFonts w:hint="eastAsia" w:ascii="宋体" w:hAnsi="宋体"/>
          <w:kern w:val="0"/>
          <w:sz w:val="28"/>
        </w:rPr>
        <w:t>（7）响应供应商认为有必要提供的其他资料</w:t>
      </w:r>
    </w:p>
    <w:p>
      <w:pPr>
        <w:widowControl/>
        <w:spacing w:line="360" w:lineRule="auto"/>
        <w:jc w:val="left"/>
        <w:rPr>
          <w:b w:val="0"/>
          <w:kern w:val="0"/>
          <w:sz w:val="28"/>
        </w:rPr>
      </w:pPr>
      <w:r>
        <w:rPr>
          <w:kern w:val="0"/>
          <w:sz w:val="28"/>
        </w:rPr>
        <w:t>3</w:t>
      </w:r>
      <w:r>
        <w:rPr>
          <w:rFonts w:hint="eastAsia"/>
          <w:kern w:val="0"/>
          <w:sz w:val="28"/>
        </w:rPr>
        <w:t>、报价：（1）综合报价中包含维护维修及更换零部件的所有人工费 (硬件更换及数据恢复等额外费用单独计算)及涉及到的交通运输、税金等一切支出。</w:t>
      </w:r>
      <w:r>
        <w:rPr>
          <w:rFonts w:hint="eastAsia"/>
          <w:b w:val="0"/>
          <w:kern w:val="0"/>
          <w:sz w:val="28"/>
        </w:rPr>
        <w:t>（</w:t>
      </w:r>
      <w:r>
        <w:rPr>
          <w:rFonts w:hint="eastAsia"/>
          <w:b w:val="0"/>
          <w:kern w:val="0"/>
          <w:sz w:val="28"/>
        </w:rPr>
        <w:t>2</w:t>
      </w:r>
      <w:r>
        <w:rPr>
          <w:rFonts w:hint="eastAsia"/>
          <w:b w:val="0"/>
          <w:kern w:val="0"/>
          <w:sz w:val="28"/>
        </w:rPr>
        <w:t>）供应商报价币种为人民币。</w:t>
      </w:r>
    </w:p>
    <w:p>
      <w:pPr>
        <w:widowControl/>
        <w:spacing w:line="360" w:lineRule="auto"/>
        <w:jc w:val="left"/>
        <w:rPr>
          <w:sz w:val="28"/>
        </w:rPr>
      </w:pPr>
      <w:r>
        <w:rPr>
          <w:sz w:val="28"/>
        </w:rPr>
        <w:t>4</w:t>
      </w:r>
      <w:r>
        <w:rPr>
          <w:rFonts w:hint="eastAsia"/>
          <w:sz w:val="28"/>
        </w:rPr>
        <w:t>、成交供应商所提供的维修配件必须来自正规渠道，其质量及售后服务须符合国家规定的有关标准。</w:t>
      </w:r>
      <w:r>
        <w:rPr>
          <w:rFonts w:hint="eastAsia"/>
          <w:kern w:val="0"/>
          <w:sz w:val="28"/>
        </w:rPr>
        <w:t>供应商擅自变更或无故不提供承诺服务，将按照《政府采购法》相关规定进行处理。</w:t>
      </w:r>
    </w:p>
    <w:p>
      <w:pPr>
        <w:widowControl/>
        <w:spacing w:line="360" w:lineRule="auto"/>
        <w:jc w:val="left"/>
        <w:rPr>
          <w:kern w:val="0"/>
          <w:sz w:val="28"/>
        </w:rPr>
      </w:pPr>
      <w:r>
        <w:rPr>
          <w:rFonts w:hint="eastAsia" w:ascii="宋体" w:hAnsi="宋体"/>
          <w:kern w:val="0"/>
          <w:sz w:val="28"/>
        </w:rPr>
        <w:t>5</w:t>
      </w:r>
      <w:r>
        <w:rPr>
          <w:rFonts w:hint="eastAsia"/>
          <w:kern w:val="0"/>
          <w:sz w:val="28"/>
        </w:rPr>
        <w:t>、询价方式及成交：响应公司应在</w:t>
      </w:r>
      <w:r>
        <w:rPr>
          <w:rFonts w:hint="eastAsia"/>
          <w:b/>
          <w:color w:val="FF0000"/>
          <w:kern w:val="0"/>
          <w:sz w:val="28"/>
          <w:u w:val="single"/>
        </w:rPr>
        <w:t>2022年1月10日13:30</w:t>
      </w:r>
      <w:r>
        <w:rPr>
          <w:rFonts w:hint="eastAsia"/>
          <w:b/>
          <w:kern w:val="0"/>
          <w:sz w:val="28"/>
          <w:u w:val="single"/>
        </w:rPr>
        <w:t>前</w:t>
      </w:r>
      <w:r>
        <w:rPr>
          <w:rFonts w:hint="eastAsia"/>
          <w:kern w:val="0"/>
          <w:sz w:val="28"/>
        </w:rPr>
        <w:t>将询价投标文件送至学院资产管理处，</w:t>
      </w:r>
      <w:r>
        <w:rPr>
          <w:rFonts w:hint="eastAsia"/>
          <w:sz w:val="28"/>
          <w:szCs w:val="21"/>
        </w:rPr>
        <w:t>学院按照预定时间组织统一开标</w:t>
      </w:r>
      <w:r>
        <w:rPr>
          <w:rFonts w:hint="eastAsia"/>
          <w:kern w:val="0"/>
          <w:sz w:val="28"/>
        </w:rPr>
        <w:t>，符合采购需求、质量和服务相等且综合报价最低的</w:t>
      </w:r>
      <w:r>
        <w:rPr>
          <w:rFonts w:hint="eastAsia"/>
          <w:b/>
          <w:kern w:val="0"/>
          <w:sz w:val="28"/>
        </w:rPr>
        <w:t>一家</w:t>
      </w:r>
      <w:r>
        <w:rPr>
          <w:rFonts w:hint="eastAsia"/>
          <w:kern w:val="0"/>
          <w:sz w:val="28"/>
        </w:rPr>
        <w:t>为成交商。</w:t>
      </w:r>
    </w:p>
    <w:p>
      <w:pPr>
        <w:widowControl/>
        <w:spacing w:line="360" w:lineRule="auto"/>
        <w:jc w:val="left"/>
        <w:rPr>
          <w:color w:val="FF0000"/>
          <w:kern w:val="0"/>
          <w:sz w:val="28"/>
        </w:rPr>
      </w:pPr>
      <w:r>
        <w:rPr>
          <w:rFonts w:hint="eastAsia"/>
          <w:kern w:val="0"/>
          <w:sz w:val="28"/>
        </w:rPr>
        <w:t>成交单位确定后，由我院电话通知。</w:t>
      </w:r>
    </w:p>
    <w:p>
      <w:pPr>
        <w:widowControl/>
        <w:spacing w:line="360" w:lineRule="auto"/>
        <w:jc w:val="left"/>
        <w:rPr>
          <w:rFonts w:ascii="宋体" w:hAnsi="宋体"/>
          <w:kern w:val="0"/>
          <w:sz w:val="28"/>
        </w:rPr>
      </w:pPr>
      <w:r>
        <w:rPr>
          <w:rFonts w:hint="eastAsia"/>
          <w:b/>
          <w:kern w:val="0"/>
          <w:sz w:val="28"/>
        </w:rPr>
        <w:t>报价文件送至：浙江省杭州市滨江区滨文路518号 浙江艺术职业学院资产管理处 鲁光耀 0571-87150820</w:t>
      </w:r>
      <w:r>
        <w:rPr>
          <w:rFonts w:hint="eastAsia"/>
          <w:kern w:val="0"/>
          <w:sz w:val="28"/>
        </w:rPr>
        <w:t>。</w:t>
      </w:r>
    </w:p>
    <w:p>
      <w:pPr>
        <w:spacing w:line="360" w:lineRule="auto"/>
        <w:rPr>
          <w:color w:val="FF0000"/>
          <w:kern w:val="0"/>
          <w:sz w:val="28"/>
        </w:rPr>
      </w:pPr>
      <w:r>
        <w:rPr>
          <w:color w:val="FF0000"/>
          <w:sz w:val="28"/>
        </w:rPr>
        <w:t>6</w:t>
      </w:r>
      <w:r>
        <w:rPr>
          <w:rFonts w:hint="eastAsia"/>
          <w:color w:val="FF0000"/>
          <w:sz w:val="28"/>
        </w:rPr>
        <w:t>、付款方式：每半年结算一次费用，须附相关计费清单。</w:t>
      </w:r>
    </w:p>
    <w:p>
      <w:pPr>
        <w:spacing w:line="360" w:lineRule="auto"/>
        <w:rPr>
          <w:kern w:val="0"/>
          <w:sz w:val="28"/>
        </w:rPr>
      </w:pPr>
      <w:r>
        <w:rPr>
          <w:kern w:val="0"/>
          <w:sz w:val="28"/>
        </w:rPr>
        <w:t>7</w:t>
      </w:r>
      <w:r>
        <w:rPr>
          <w:rFonts w:hint="eastAsia"/>
          <w:kern w:val="0"/>
          <w:sz w:val="28"/>
        </w:rPr>
        <w:t>、开标时间：学院另行确定。</w:t>
      </w:r>
    </w:p>
    <w:p>
      <w:pPr>
        <w:spacing w:line="360" w:lineRule="auto"/>
        <w:ind w:left="378" w:hanging="378" w:hangingChars="135"/>
        <w:rPr>
          <w:kern w:val="0"/>
          <w:sz w:val="28"/>
        </w:rPr>
      </w:pPr>
      <w:r>
        <w:rPr>
          <w:kern w:val="0"/>
          <w:sz w:val="28"/>
        </w:rPr>
        <w:t>8</w:t>
      </w:r>
      <w:r>
        <w:rPr>
          <w:rFonts w:hint="eastAsia"/>
          <w:kern w:val="0"/>
          <w:sz w:val="28"/>
        </w:rPr>
        <w:t>、</w:t>
      </w:r>
      <w:r>
        <w:rPr>
          <w:rFonts w:hint="eastAsia"/>
          <w:b/>
          <w:kern w:val="0"/>
          <w:sz w:val="28"/>
          <w:u w:val="single"/>
        </w:rPr>
        <w:t>供应商报价前须向我院使用部门老师联系，了解详细要求。</w:t>
      </w:r>
      <w:r>
        <w:rPr>
          <w:rFonts w:hint="eastAsia"/>
          <w:kern w:val="0"/>
          <w:sz w:val="28"/>
        </w:rPr>
        <w:br w:type="textWrapping"/>
      </w:r>
      <w:r>
        <w:rPr>
          <w:rFonts w:hint="eastAsia"/>
          <w:kern w:val="0"/>
          <w:sz w:val="28"/>
        </w:rPr>
        <w:t>联系人：鲁光耀 0571-87150820</w:t>
      </w:r>
    </w:p>
    <w:p>
      <w:pPr>
        <w:spacing w:line="360" w:lineRule="auto"/>
        <w:rPr>
          <w:sz w:val="28"/>
        </w:rPr>
      </w:pPr>
      <w:r>
        <w:rPr>
          <w:sz w:val="28"/>
        </w:rPr>
        <w:t>9</w:t>
      </w:r>
      <w:r>
        <w:rPr>
          <w:rFonts w:hint="eastAsia"/>
          <w:sz w:val="28"/>
        </w:rPr>
        <w:t>、报价单请务必注明联系人及电话并加盖公章；同时请在信封上分别注明供应商名称、联系人及电话，以上项目不得缺项。</w:t>
      </w:r>
    </w:p>
    <w:p>
      <w:pPr>
        <w:widowControl/>
        <w:jc w:val="left"/>
      </w:pPr>
      <w:r>
        <w:br w:type="page"/>
      </w:r>
    </w:p>
    <w:p>
      <w:r>
        <w:rPr>
          <w:rFonts w:hint="eastAsia"/>
        </w:rPr>
        <w:t>附件1：采购需求</w:t>
      </w:r>
    </w:p>
    <w:p>
      <w:pPr>
        <w:pStyle w:val="3"/>
        <w:numPr>
          <w:ilvl w:val="0"/>
          <w:numId w:val="1"/>
        </w:numPr>
        <w:tabs>
          <w:tab w:val="left" w:pos="360"/>
        </w:tabs>
        <w:ind w:left="-82" w:firstLine="562"/>
        <w:rPr>
          <w:rFonts w:ascii="宋体" w:hAnsi="宋体" w:cs="宋体"/>
        </w:rPr>
      </w:pPr>
      <w:r>
        <w:rPr>
          <w:rFonts w:hint="eastAsia" w:ascii="宋体" w:hAnsi="宋体" w:cs="宋体"/>
        </w:rPr>
        <w:t>项目概况</w:t>
      </w:r>
    </w:p>
    <w:p>
      <w:pPr>
        <w:ind w:firstLine="480"/>
        <w:rPr>
          <w:rFonts w:ascii="宋体" w:hAnsi="宋体"/>
        </w:rPr>
      </w:pPr>
      <w:r>
        <w:rPr>
          <w:rFonts w:hint="eastAsia" w:ascii="宋体" w:hAnsi="宋体"/>
        </w:rPr>
        <w:t>随着学校网络信息化的发展及教学管理的需求，采购了大量的信息化硬件及软件设备，为提高设施设备的完好性，缩短设备故障的修复时间，更好地提升学校信息化设施的工作质量，及时响应师生的服务需求，提高师生满意度，学校计划引进专业服务机构对整体学校网络及电脑等信息设备进行运行维护，并解决教师在使用设施过程中遇到的所有问题。</w:t>
      </w:r>
    </w:p>
    <w:p>
      <w:pPr>
        <w:pStyle w:val="3"/>
        <w:numPr>
          <w:ilvl w:val="0"/>
          <w:numId w:val="1"/>
        </w:numPr>
        <w:tabs>
          <w:tab w:val="left" w:pos="360"/>
        </w:tabs>
        <w:ind w:left="-82" w:firstLine="562"/>
        <w:rPr>
          <w:rFonts w:ascii="宋体" w:hAnsi="宋体"/>
        </w:rPr>
      </w:pPr>
      <w:r>
        <w:rPr>
          <w:rFonts w:hint="eastAsia" w:ascii="宋体" w:hAnsi="宋体"/>
        </w:rPr>
        <w:t>项目内容</w:t>
      </w:r>
    </w:p>
    <w:p>
      <w:pPr>
        <w:pStyle w:val="4"/>
        <w:ind w:firstLine="482"/>
        <w:rPr>
          <w:rFonts w:ascii="宋体" w:hAnsi="宋体" w:cs="宋体"/>
          <w:bCs/>
        </w:rPr>
      </w:pPr>
      <w:r>
        <w:rPr>
          <w:rFonts w:hint="eastAsia" w:ascii="宋体" w:hAnsi="宋体" w:cs="宋体"/>
          <w:bCs/>
        </w:rPr>
        <w:t>（一）项目名称及价格</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3024"/>
        <w:gridCol w:w="1890"/>
        <w:gridCol w:w="2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序号</w:t>
            </w:r>
          </w:p>
        </w:tc>
        <w:tc>
          <w:tcPr>
            <w:tcW w:w="177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项目名称</w:t>
            </w:r>
          </w:p>
        </w:tc>
        <w:tc>
          <w:tcPr>
            <w:tcW w:w="11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驻场人数</w:t>
            </w:r>
          </w:p>
        </w:tc>
        <w:tc>
          <w:tcPr>
            <w:tcW w:w="150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最高控制价（万元）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1</w:t>
            </w:r>
          </w:p>
        </w:tc>
        <w:tc>
          <w:tcPr>
            <w:tcW w:w="177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校园基础运维驻场服务</w:t>
            </w:r>
          </w:p>
        </w:tc>
        <w:tc>
          <w:tcPr>
            <w:tcW w:w="11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1</w:t>
            </w:r>
          </w:p>
        </w:tc>
        <w:tc>
          <w:tcPr>
            <w:tcW w:w="150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10</w:t>
            </w:r>
          </w:p>
        </w:tc>
      </w:tr>
    </w:tbl>
    <w:p>
      <w:pPr>
        <w:ind w:firstLine="480"/>
        <w:rPr>
          <w:rFonts w:ascii="宋体" w:hAnsi="宋体"/>
        </w:rPr>
      </w:pPr>
    </w:p>
    <w:p>
      <w:pPr>
        <w:pStyle w:val="4"/>
        <w:ind w:firstLine="482"/>
        <w:rPr>
          <w:rFonts w:ascii="宋体" w:hAnsi="宋体" w:cs="宋体"/>
          <w:bCs/>
        </w:rPr>
      </w:pPr>
      <w:r>
        <w:rPr>
          <w:rFonts w:hint="eastAsia" w:ascii="宋体" w:hAnsi="宋体" w:cs="宋体"/>
          <w:bCs/>
        </w:rPr>
        <w:t>（二）服务内容：</w:t>
      </w:r>
    </w:p>
    <w:p>
      <w:pPr>
        <w:ind w:firstLine="480"/>
        <w:rPr>
          <w:rFonts w:ascii="宋体" w:hAnsi="宋体"/>
        </w:rPr>
      </w:pPr>
      <w:r>
        <w:rPr>
          <w:rFonts w:hint="eastAsia" w:ascii="宋体" w:hAnsi="宋体"/>
        </w:rPr>
        <w:t>服务区域：本项目服务区域为浙江艺术职业学院校区（含滨文路校区、东冠校区、立志园立业园部分租用楼层）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047"/>
        <w:gridCol w:w="6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1</w:t>
            </w:r>
          </w:p>
        </w:tc>
        <w:tc>
          <w:tcPr>
            <w:tcW w:w="1047"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bookmarkStart w:id="0" w:name="_Hlk57295545"/>
            <w:r>
              <w:rPr>
                <w:rFonts w:hint="eastAsia" w:ascii="宋体" w:hAnsi="宋体"/>
              </w:rPr>
              <w:t>办公区桌面维护</w:t>
            </w:r>
            <w:bookmarkEnd w:id="0"/>
          </w:p>
        </w:tc>
        <w:tc>
          <w:tcPr>
            <w:tcW w:w="6939" w:type="dxa"/>
            <w:tcBorders>
              <w:top w:val="single" w:color="auto" w:sz="4" w:space="0"/>
              <w:left w:val="single" w:color="auto" w:sz="4" w:space="0"/>
              <w:bottom w:val="single" w:color="auto" w:sz="4" w:space="0"/>
              <w:right w:val="single" w:color="auto" w:sz="4" w:space="0"/>
            </w:tcBorders>
          </w:tcPr>
          <w:p>
            <w:pPr>
              <w:pStyle w:val="12"/>
              <w:numPr>
                <w:ilvl w:val="0"/>
                <w:numId w:val="2"/>
              </w:numPr>
              <w:rPr>
                <w:rFonts w:ascii="宋体" w:hAnsi="宋体"/>
              </w:rPr>
            </w:pPr>
            <w:r>
              <w:rPr>
                <w:rFonts w:hint="eastAsia" w:ascii="宋体" w:hAnsi="宋体"/>
              </w:rPr>
              <w:t>办公区计算机等办公设备的日常维护，包括硬件、软件、网络等；（硬件更换及数据恢复等额外费用单独计算）</w:t>
            </w:r>
          </w:p>
          <w:p>
            <w:pPr>
              <w:pStyle w:val="12"/>
              <w:numPr>
                <w:ilvl w:val="0"/>
                <w:numId w:val="2"/>
              </w:numPr>
              <w:rPr>
                <w:rFonts w:ascii="宋体" w:hAnsi="宋体"/>
              </w:rPr>
            </w:pPr>
            <w:r>
              <w:rPr>
                <w:rFonts w:hint="eastAsia" w:ascii="宋体" w:hAnsi="宋体"/>
              </w:rPr>
              <w:t>提供计算机等办公设备的安装与移机等服务</w:t>
            </w:r>
          </w:p>
          <w:p>
            <w:pPr>
              <w:pStyle w:val="12"/>
              <w:numPr>
                <w:ilvl w:val="0"/>
                <w:numId w:val="2"/>
              </w:numPr>
              <w:rPr>
                <w:rFonts w:ascii="宋体" w:hAnsi="宋体"/>
              </w:rPr>
            </w:pPr>
            <w:r>
              <w:rPr>
                <w:rFonts w:hint="eastAsia" w:ascii="宋体" w:hAnsi="宋体"/>
              </w:rPr>
              <w:t>校内外重大活动IT支持服务</w:t>
            </w:r>
          </w:p>
          <w:p>
            <w:pPr>
              <w:pStyle w:val="12"/>
              <w:numPr>
                <w:ilvl w:val="0"/>
                <w:numId w:val="2"/>
              </w:numPr>
              <w:rPr>
                <w:rFonts w:ascii="宋体" w:hAnsi="宋体"/>
              </w:rPr>
            </w:pPr>
            <w:r>
              <w:rPr>
                <w:rFonts w:hint="eastAsia" w:ascii="宋体" w:hAnsi="宋体"/>
              </w:rPr>
              <w:t>依据运维平台管理工具执行运维管理工作；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53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2</w:t>
            </w:r>
          </w:p>
        </w:tc>
        <w:tc>
          <w:tcPr>
            <w:tcW w:w="1047"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bookmarkStart w:id="1" w:name="_Hlk90988577"/>
            <w:r>
              <w:rPr>
                <w:rFonts w:hint="eastAsia" w:ascii="宋体" w:hAnsi="宋体"/>
              </w:rPr>
              <w:t>教学单位多媒体设备和计算机机房维护</w:t>
            </w:r>
            <w:bookmarkEnd w:id="1"/>
          </w:p>
        </w:tc>
        <w:tc>
          <w:tcPr>
            <w:tcW w:w="6939" w:type="dxa"/>
            <w:tcBorders>
              <w:top w:val="single" w:color="auto" w:sz="4" w:space="0"/>
              <w:left w:val="single" w:color="auto" w:sz="4" w:space="0"/>
              <w:bottom w:val="single" w:color="auto" w:sz="4" w:space="0"/>
              <w:right w:val="single" w:color="auto" w:sz="4" w:space="0"/>
            </w:tcBorders>
          </w:tcPr>
          <w:p>
            <w:pPr>
              <w:pStyle w:val="12"/>
              <w:numPr>
                <w:ilvl w:val="0"/>
                <w:numId w:val="3"/>
              </w:numPr>
              <w:rPr>
                <w:rFonts w:ascii="宋体" w:hAnsi="宋体"/>
              </w:rPr>
            </w:pPr>
            <w:r>
              <w:rPr>
                <w:rFonts w:hint="eastAsia" w:ascii="宋体" w:hAnsi="宋体"/>
              </w:rPr>
              <w:t>负责二级教学单位的排练厅、教室的多媒体教学设备系统软硬件及网络维护（8号楼公共教室除外）</w:t>
            </w:r>
          </w:p>
          <w:p>
            <w:pPr>
              <w:pStyle w:val="12"/>
              <w:numPr>
                <w:ilvl w:val="0"/>
                <w:numId w:val="3"/>
              </w:numPr>
              <w:rPr>
                <w:rFonts w:ascii="宋体" w:hAnsi="宋体"/>
              </w:rPr>
            </w:pPr>
            <w:r>
              <w:rPr>
                <w:rFonts w:hint="eastAsia" w:ascii="宋体" w:hAnsi="宋体"/>
              </w:rPr>
              <w:t>负责二级教学单位专业教学机房的巡检，教学软件的安装同传和设备及网络维护（硬件更换及数据恢复等额外费用单独计算）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3</w:t>
            </w:r>
          </w:p>
        </w:tc>
        <w:tc>
          <w:tcPr>
            <w:tcW w:w="1047"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网络运维服务</w:t>
            </w:r>
          </w:p>
        </w:tc>
        <w:tc>
          <w:tcPr>
            <w:tcW w:w="6939" w:type="dxa"/>
            <w:tcBorders>
              <w:top w:val="single" w:color="auto" w:sz="4" w:space="0"/>
              <w:left w:val="single" w:color="auto" w:sz="4" w:space="0"/>
              <w:bottom w:val="single" w:color="auto" w:sz="4" w:space="0"/>
              <w:right w:val="single" w:color="auto" w:sz="4" w:space="0"/>
            </w:tcBorders>
          </w:tcPr>
          <w:p>
            <w:pPr>
              <w:pStyle w:val="12"/>
              <w:numPr>
                <w:ilvl w:val="0"/>
                <w:numId w:val="4"/>
              </w:numPr>
              <w:rPr>
                <w:rFonts w:ascii="宋体" w:hAnsi="宋体"/>
              </w:rPr>
            </w:pPr>
            <w:r>
              <w:rPr>
                <w:rFonts w:hint="eastAsia" w:ascii="宋体" w:hAnsi="宋体"/>
              </w:rPr>
              <w:t>全校信息点的日常维护，包括网线定制、消除异常接入等</w:t>
            </w:r>
          </w:p>
          <w:p>
            <w:pPr>
              <w:pStyle w:val="12"/>
              <w:numPr>
                <w:ilvl w:val="0"/>
                <w:numId w:val="4"/>
              </w:numPr>
              <w:rPr>
                <w:rFonts w:ascii="宋体" w:hAnsi="宋体"/>
              </w:rPr>
            </w:pPr>
            <w:r>
              <w:rPr>
                <w:rFonts w:hint="eastAsia" w:ascii="宋体" w:hAnsi="宋体"/>
              </w:rPr>
              <w:t>协助信息中心完成其他相关工作</w:t>
            </w:r>
          </w:p>
        </w:tc>
      </w:tr>
    </w:tbl>
    <w:p>
      <w:pPr>
        <w:pStyle w:val="3"/>
        <w:numPr>
          <w:ilvl w:val="0"/>
          <w:numId w:val="1"/>
        </w:numPr>
        <w:tabs>
          <w:tab w:val="left" w:pos="360"/>
        </w:tabs>
        <w:ind w:left="-82" w:firstLine="562"/>
        <w:rPr>
          <w:rFonts w:ascii="宋体" w:hAnsi="宋体" w:cs="宋体"/>
        </w:rPr>
      </w:pPr>
      <w:r>
        <w:rPr>
          <w:rFonts w:hint="eastAsia" w:ascii="宋体" w:hAnsi="宋体" w:cs="宋体"/>
        </w:rPr>
        <w:t>技术需求</w:t>
      </w:r>
    </w:p>
    <w:p>
      <w:pPr>
        <w:pStyle w:val="4"/>
        <w:ind w:firstLine="482"/>
        <w:rPr>
          <w:rFonts w:ascii="宋体" w:hAnsi="宋体"/>
        </w:rPr>
      </w:pPr>
      <w:r>
        <w:rPr>
          <w:rFonts w:hint="eastAsia" w:ascii="宋体" w:hAnsi="宋体"/>
        </w:rPr>
        <w:t>（一）办公区桌面维护</w:t>
      </w:r>
    </w:p>
    <w:p>
      <w:pPr>
        <w:pStyle w:val="12"/>
        <w:numPr>
          <w:ilvl w:val="0"/>
          <w:numId w:val="5"/>
        </w:numPr>
        <w:rPr>
          <w:rFonts w:ascii="宋体" w:hAnsi="宋体"/>
        </w:rPr>
      </w:pPr>
      <w:r>
        <w:rPr>
          <w:rFonts w:hint="eastAsia" w:ascii="宋体" w:hAnsi="宋体"/>
        </w:rPr>
        <w:t>用户端常用工具软件的安装、调试、管理、更新、升级、故障检测及排除；</w:t>
      </w:r>
    </w:p>
    <w:p>
      <w:pPr>
        <w:pStyle w:val="12"/>
        <w:numPr>
          <w:ilvl w:val="0"/>
          <w:numId w:val="5"/>
        </w:numPr>
        <w:rPr>
          <w:rFonts w:ascii="宋体" w:hAnsi="宋体"/>
        </w:rPr>
      </w:pPr>
      <w:r>
        <w:rPr>
          <w:rFonts w:hint="eastAsia" w:ascii="宋体" w:hAnsi="宋体"/>
        </w:rPr>
        <w:t>用户端操作系统的调试、管理、更新、升级、故障检测及排除；</w:t>
      </w:r>
    </w:p>
    <w:p>
      <w:pPr>
        <w:pStyle w:val="12"/>
        <w:numPr>
          <w:ilvl w:val="0"/>
          <w:numId w:val="5"/>
        </w:numPr>
        <w:rPr>
          <w:rFonts w:ascii="宋体" w:hAnsi="宋体"/>
        </w:rPr>
      </w:pPr>
      <w:r>
        <w:rPr>
          <w:rFonts w:hint="eastAsia" w:ascii="宋体" w:hAnsi="宋体"/>
        </w:rPr>
        <w:t>用户端计算机安全进行防护与维护，提供病毒查杀、安全防护、培训指导用户安全意识；</w:t>
      </w:r>
    </w:p>
    <w:p>
      <w:pPr>
        <w:pStyle w:val="12"/>
        <w:numPr>
          <w:ilvl w:val="0"/>
          <w:numId w:val="5"/>
        </w:numPr>
        <w:rPr>
          <w:rFonts w:ascii="宋体" w:hAnsi="宋体"/>
        </w:rPr>
      </w:pPr>
      <w:r>
        <w:rPr>
          <w:rFonts w:hint="eastAsia" w:ascii="宋体" w:hAnsi="宋体"/>
        </w:rPr>
        <w:t xml:space="preserve">用户计算机硬件及终端设备的故障定位，并联络维护厂家保修，协调保修过程中出现的问题； </w:t>
      </w:r>
    </w:p>
    <w:p>
      <w:pPr>
        <w:pStyle w:val="12"/>
        <w:numPr>
          <w:ilvl w:val="0"/>
          <w:numId w:val="5"/>
        </w:numPr>
        <w:rPr>
          <w:rFonts w:ascii="宋体" w:hAnsi="宋体"/>
        </w:rPr>
      </w:pPr>
      <w:r>
        <w:rPr>
          <w:rFonts w:hint="eastAsia" w:ascii="宋体" w:hAnsi="宋体"/>
        </w:rPr>
        <w:t>用户端过保计算机及设备终端的硬件故障提供维修服务（维修服务产生的费用另行计算）；</w:t>
      </w:r>
    </w:p>
    <w:p>
      <w:pPr>
        <w:pStyle w:val="12"/>
        <w:numPr>
          <w:ilvl w:val="0"/>
          <w:numId w:val="5"/>
        </w:numPr>
        <w:rPr>
          <w:rFonts w:ascii="宋体" w:hAnsi="宋体"/>
        </w:rPr>
      </w:pPr>
      <w:r>
        <w:rPr>
          <w:rFonts w:hint="eastAsia" w:ascii="宋体" w:hAnsi="宋体"/>
        </w:rPr>
        <w:t>根据用户需要对重要程序和数据文件进行备份，和丢失文件进行恢复服务；</w:t>
      </w:r>
    </w:p>
    <w:p>
      <w:pPr>
        <w:pStyle w:val="4"/>
        <w:ind w:firstLine="482"/>
        <w:rPr>
          <w:rFonts w:ascii="宋体" w:hAnsi="宋体"/>
        </w:rPr>
      </w:pPr>
      <w:r>
        <w:rPr>
          <w:rFonts w:hint="eastAsia" w:ascii="宋体" w:hAnsi="宋体"/>
        </w:rPr>
        <w:t>（二）教学单位多媒体设备和计算机机房维护</w:t>
      </w:r>
    </w:p>
    <w:p>
      <w:pPr>
        <w:pStyle w:val="12"/>
        <w:numPr>
          <w:ilvl w:val="0"/>
          <w:numId w:val="6"/>
        </w:numPr>
        <w:rPr>
          <w:rFonts w:ascii="宋体" w:hAnsi="宋体"/>
        </w:rPr>
      </w:pPr>
      <w:r>
        <w:rPr>
          <w:rFonts w:hint="eastAsia" w:ascii="宋体" w:hAnsi="宋体"/>
        </w:rPr>
        <w:t>教学电脑常用教学软件的安装、调试、管理、更新、升级、故障检测及排除；</w:t>
      </w:r>
    </w:p>
    <w:p>
      <w:pPr>
        <w:pStyle w:val="12"/>
        <w:numPr>
          <w:ilvl w:val="0"/>
          <w:numId w:val="6"/>
        </w:numPr>
        <w:rPr>
          <w:rFonts w:ascii="宋体" w:hAnsi="宋体"/>
        </w:rPr>
      </w:pPr>
      <w:r>
        <w:rPr>
          <w:rFonts w:hint="eastAsia" w:ascii="宋体" w:hAnsi="宋体"/>
        </w:rPr>
        <w:t>多媒体教学设备的调试、管理、更新、升级、故障检测及排除；</w:t>
      </w:r>
    </w:p>
    <w:p>
      <w:pPr>
        <w:pStyle w:val="12"/>
        <w:numPr>
          <w:ilvl w:val="0"/>
          <w:numId w:val="6"/>
        </w:numPr>
        <w:rPr>
          <w:rFonts w:ascii="宋体" w:hAnsi="宋体"/>
        </w:rPr>
      </w:pPr>
      <w:r>
        <w:rPr>
          <w:rFonts w:hint="eastAsia" w:ascii="宋体" w:hAnsi="宋体"/>
        </w:rPr>
        <w:t>教学计算机机房教学软件的的安装和维护，提供病毒查杀、安全防护、培训指导用户安全意识；</w:t>
      </w:r>
    </w:p>
    <w:p>
      <w:pPr>
        <w:pStyle w:val="12"/>
        <w:numPr>
          <w:ilvl w:val="0"/>
          <w:numId w:val="6"/>
        </w:numPr>
        <w:rPr>
          <w:rFonts w:ascii="宋体" w:hAnsi="宋体"/>
        </w:rPr>
      </w:pPr>
      <w:r>
        <w:rPr>
          <w:rFonts w:hint="eastAsia" w:ascii="宋体" w:hAnsi="宋体"/>
        </w:rPr>
        <w:t xml:space="preserve">教学计算机硬件及终端设备的故障定位，并联络维护厂家保修，协调保修过程中出现的问题； </w:t>
      </w:r>
    </w:p>
    <w:p>
      <w:pPr>
        <w:pStyle w:val="12"/>
        <w:numPr>
          <w:ilvl w:val="0"/>
          <w:numId w:val="6"/>
        </w:numPr>
        <w:rPr>
          <w:rFonts w:ascii="宋体" w:hAnsi="宋体"/>
        </w:rPr>
      </w:pPr>
      <w:r>
        <w:rPr>
          <w:rFonts w:hint="eastAsia" w:ascii="宋体" w:hAnsi="宋体"/>
        </w:rPr>
        <w:t>过保的教学计算机及设备终端的硬件故障提供维修服务（维修服务产生的费用另行计算）；</w:t>
      </w:r>
    </w:p>
    <w:p>
      <w:pPr>
        <w:pStyle w:val="4"/>
        <w:ind w:firstLine="482"/>
        <w:rPr>
          <w:rFonts w:ascii="宋体" w:hAnsi="宋体"/>
        </w:rPr>
      </w:pPr>
      <w:r>
        <w:rPr>
          <w:rFonts w:hint="eastAsia" w:ascii="宋体" w:hAnsi="宋体"/>
        </w:rPr>
        <w:t>（三）网络运维服务</w:t>
      </w:r>
    </w:p>
    <w:p>
      <w:pPr>
        <w:pStyle w:val="12"/>
        <w:numPr>
          <w:ilvl w:val="0"/>
          <w:numId w:val="7"/>
        </w:numPr>
        <w:rPr>
          <w:rFonts w:ascii="宋体" w:hAnsi="宋体"/>
        </w:rPr>
      </w:pPr>
      <w:r>
        <w:rPr>
          <w:rFonts w:hint="eastAsia" w:ascii="宋体" w:hAnsi="宋体"/>
        </w:rPr>
        <w:t>负责所有学校网络接入用户的故障处理；</w:t>
      </w:r>
    </w:p>
    <w:p>
      <w:pPr>
        <w:pStyle w:val="12"/>
        <w:numPr>
          <w:ilvl w:val="0"/>
          <w:numId w:val="7"/>
        </w:numPr>
        <w:rPr>
          <w:rFonts w:ascii="宋体" w:hAnsi="宋体"/>
        </w:rPr>
      </w:pPr>
      <w:r>
        <w:rPr>
          <w:rFonts w:hint="eastAsia" w:ascii="宋体" w:hAnsi="宋体"/>
        </w:rPr>
        <w:t>网络信息点的跳接和网线的定制（甲方提供材料）；</w:t>
      </w:r>
    </w:p>
    <w:p>
      <w:pPr>
        <w:pStyle w:val="12"/>
        <w:numPr>
          <w:ilvl w:val="0"/>
          <w:numId w:val="7"/>
        </w:numPr>
        <w:rPr>
          <w:rFonts w:ascii="宋体" w:hAnsi="宋体"/>
        </w:rPr>
      </w:pPr>
      <w:r>
        <w:rPr>
          <w:rFonts w:hint="eastAsia" w:ascii="宋体" w:hAnsi="宋体"/>
        </w:rPr>
        <w:t>检测并清除异常接入源，如：异常家用路由器，网络回路等；</w:t>
      </w:r>
    </w:p>
    <w:p>
      <w:pPr>
        <w:pStyle w:val="12"/>
        <w:numPr>
          <w:ilvl w:val="0"/>
          <w:numId w:val="7"/>
        </w:numPr>
        <w:rPr>
          <w:rFonts w:ascii="宋体" w:hAnsi="宋体"/>
        </w:rPr>
      </w:pPr>
      <w:r>
        <w:rPr>
          <w:rFonts w:hint="eastAsia" w:ascii="宋体" w:hAnsi="宋体"/>
        </w:rPr>
        <w:t>协助信息中心完成其他相关工作，如：楼层交换机的安装、配置、更换等</w:t>
      </w:r>
    </w:p>
    <w:p>
      <w:pPr>
        <w:pStyle w:val="2"/>
        <w:ind w:left="480"/>
        <w:rPr>
          <w:rFonts w:ascii="宋体" w:hAnsi="宋体"/>
        </w:rPr>
      </w:pPr>
    </w:p>
    <w:p>
      <w:pPr>
        <w:pStyle w:val="3"/>
        <w:numPr>
          <w:ilvl w:val="0"/>
          <w:numId w:val="1"/>
        </w:numPr>
        <w:tabs>
          <w:tab w:val="left" w:pos="360"/>
        </w:tabs>
        <w:ind w:left="-82" w:firstLine="562"/>
        <w:rPr>
          <w:rFonts w:ascii="宋体" w:hAnsi="宋体" w:cs="宋体"/>
          <w:lang w:val="en-AU"/>
        </w:rPr>
      </w:pPr>
      <w:r>
        <w:rPr>
          <w:rFonts w:hint="eastAsia" w:ascii="宋体" w:hAnsi="宋体" w:cs="宋体"/>
          <w:lang w:val="en-AU"/>
        </w:rPr>
        <w:t>其他要求</w:t>
      </w:r>
    </w:p>
    <w:p>
      <w:pPr>
        <w:pStyle w:val="12"/>
        <w:numPr>
          <w:ilvl w:val="0"/>
          <w:numId w:val="8"/>
        </w:numPr>
        <w:rPr>
          <w:rFonts w:ascii="宋体" w:hAnsi="宋体"/>
        </w:rPr>
      </w:pPr>
      <w:r>
        <w:rPr>
          <w:rFonts w:hint="eastAsia" w:ascii="宋体" w:hAnsi="宋体"/>
        </w:rPr>
        <w:t>本项目服务期：合同签订之日起至2022年12月31日，2023年起视服务质量可每2年续签，最长到2026年12月31日。</w:t>
      </w:r>
    </w:p>
    <w:p>
      <w:pPr>
        <w:pStyle w:val="12"/>
        <w:numPr>
          <w:ilvl w:val="0"/>
          <w:numId w:val="8"/>
        </w:numPr>
        <w:rPr>
          <w:rFonts w:ascii="宋体" w:hAnsi="宋体"/>
          <w:b/>
        </w:rPr>
      </w:pPr>
      <w:r>
        <w:rPr>
          <w:rFonts w:hint="eastAsia" w:ascii="宋体" w:hAnsi="宋体"/>
          <w:b/>
        </w:rPr>
        <w:t>2022年服务期内不包含打印机维修服务，自2023年起追加打印机维修服务，并追加服务费2万元，配件费另行计算。</w:t>
      </w:r>
    </w:p>
    <w:p>
      <w:pPr>
        <w:pStyle w:val="12"/>
        <w:numPr>
          <w:ilvl w:val="0"/>
          <w:numId w:val="8"/>
        </w:numPr>
        <w:rPr>
          <w:rFonts w:ascii="宋体" w:hAnsi="宋体"/>
        </w:rPr>
      </w:pPr>
      <w:r>
        <w:rPr>
          <w:rFonts w:hint="eastAsia" w:ascii="宋体" w:hAnsi="宋体"/>
        </w:rPr>
        <w:t>投标人提供电话或网络服务平台等报修方式，通过一线驻场工程师配合二线服务团队保障校园内办公区设备和教学区多媒体教学设备及教学机房的正常运行。</w:t>
      </w:r>
    </w:p>
    <w:p>
      <w:pPr>
        <w:pStyle w:val="12"/>
        <w:numPr>
          <w:ilvl w:val="0"/>
          <w:numId w:val="8"/>
        </w:numPr>
        <w:rPr>
          <w:rFonts w:ascii="宋体" w:hAnsi="宋体"/>
          <w:b/>
        </w:rPr>
      </w:pPr>
      <w:r>
        <w:rPr>
          <w:rFonts w:hint="eastAsia" w:ascii="宋体" w:hAnsi="宋体"/>
          <w:b/>
        </w:rPr>
        <w:t>如果成交供应商没有网络报修平台，则须在合同签订后半年以内建立该服务平台，并接入我校数字校园系统。此项服务不计费。</w:t>
      </w:r>
    </w:p>
    <w:p>
      <w:pPr>
        <w:pStyle w:val="12"/>
        <w:numPr>
          <w:ilvl w:val="0"/>
          <w:numId w:val="8"/>
        </w:numPr>
        <w:rPr>
          <w:rFonts w:ascii="宋体" w:hAnsi="宋体"/>
        </w:rPr>
      </w:pPr>
      <w:r>
        <w:rPr>
          <w:rFonts w:hint="eastAsia" w:ascii="宋体" w:hAnsi="宋体"/>
        </w:rPr>
        <w:t>提供运维服务的工作人员必须为中标人正式员工，须保证配有至少1名专职驻场服务工程师，驻场服务工程师需有高校类似多媒体教室运维驻场服务经验，并具备一定的网络基础知识，熟悉学校常用的计算机操作系统，能独立排除常见故障。</w:t>
      </w:r>
    </w:p>
    <w:p>
      <w:pPr>
        <w:pStyle w:val="12"/>
        <w:numPr>
          <w:ilvl w:val="0"/>
          <w:numId w:val="8"/>
        </w:numPr>
        <w:rPr>
          <w:rFonts w:ascii="宋体" w:hAnsi="宋体"/>
        </w:rPr>
      </w:pPr>
      <w:r>
        <w:rPr>
          <w:rFonts w:hint="eastAsia" w:ascii="宋体" w:hAnsi="宋体"/>
        </w:rPr>
        <w:t>供应商需提供具有较高水平的故障分析能力以及丰富实践经验的二线服务团队，日常可提供远程技术支持、服务热线电话支持，在学校有需求时提供现场技术支持。</w:t>
      </w:r>
    </w:p>
    <w:p>
      <w:pPr>
        <w:pStyle w:val="12"/>
        <w:numPr>
          <w:ilvl w:val="0"/>
          <w:numId w:val="8"/>
        </w:numPr>
        <w:rPr>
          <w:rFonts w:ascii="宋体" w:hAnsi="宋体"/>
        </w:rPr>
      </w:pPr>
      <w:r>
        <w:rPr>
          <w:rFonts w:hint="eastAsia" w:ascii="宋体" w:hAnsi="宋体"/>
        </w:rPr>
        <w:t>各教学系部的专业机房，如遇复杂故障的，由系部自行决定是否委托第三方修复。</w:t>
      </w:r>
    </w:p>
    <w:p>
      <w:pPr>
        <w:pStyle w:val="12"/>
        <w:numPr>
          <w:ilvl w:val="0"/>
          <w:numId w:val="8"/>
        </w:numPr>
        <w:rPr>
          <w:rFonts w:ascii="宋体" w:hAnsi="宋体"/>
        </w:rPr>
      </w:pPr>
      <w:r>
        <w:rPr>
          <w:rFonts w:hint="eastAsia" w:ascii="宋体" w:hAnsi="宋体"/>
        </w:rPr>
        <w:t>一线驻场工程师的工作时间为学校工作日8：30-16：30。</w:t>
      </w:r>
    </w:p>
    <w:p>
      <w:pPr>
        <w:pStyle w:val="12"/>
        <w:numPr>
          <w:ilvl w:val="0"/>
          <w:numId w:val="8"/>
        </w:numPr>
        <w:rPr>
          <w:rFonts w:ascii="宋体" w:hAnsi="宋体"/>
        </w:rPr>
      </w:pPr>
      <w:r>
        <w:rPr>
          <w:rFonts w:hint="eastAsia" w:ascii="宋体" w:hAnsi="宋体"/>
        </w:rPr>
        <w:t>每学期开学第一、二两周另需增加1-2名技术人员。所配置运维人员需有高校类似多媒体教室运维服务经验。</w:t>
      </w:r>
    </w:p>
    <w:p>
      <w:pPr>
        <w:pStyle w:val="12"/>
        <w:numPr>
          <w:ilvl w:val="0"/>
          <w:numId w:val="8"/>
        </w:numPr>
        <w:rPr>
          <w:rFonts w:ascii="宋体" w:hAnsi="宋体"/>
        </w:rPr>
      </w:pPr>
      <w:r>
        <w:rPr>
          <w:rFonts w:hint="eastAsia" w:ascii="宋体" w:hAnsi="宋体"/>
        </w:rPr>
        <w:t>常驻学校人员必须遵守学校的各项规章制度，爱护学校的公共财物，如有损坏或丢失，照价赔偿。</w:t>
      </w:r>
    </w:p>
    <w:p>
      <w:pPr>
        <w:pStyle w:val="12"/>
        <w:numPr>
          <w:ilvl w:val="0"/>
          <w:numId w:val="8"/>
        </w:numPr>
        <w:rPr>
          <w:rFonts w:ascii="宋体" w:hAnsi="宋体"/>
        </w:rPr>
      </w:pPr>
      <w:r>
        <w:rPr>
          <w:rFonts w:hint="eastAsia" w:ascii="宋体" w:hAnsi="宋体"/>
        </w:rPr>
        <w:t>在执行合同期间，因中标人原因出现人身伤亡事故，一切后果由中标人自行承担。</w:t>
      </w:r>
    </w:p>
    <w:p>
      <w:pPr>
        <w:pStyle w:val="12"/>
        <w:numPr>
          <w:ilvl w:val="0"/>
          <w:numId w:val="8"/>
        </w:numPr>
        <w:rPr>
          <w:rFonts w:ascii="宋体" w:hAnsi="宋体"/>
        </w:rPr>
      </w:pPr>
      <w:r>
        <w:rPr>
          <w:rFonts w:hint="eastAsia" w:ascii="宋体" w:hAnsi="宋体"/>
        </w:rPr>
        <w:t>应上级主管部门和学校疫情防控管控动态要求，响应供应商需自行配备防疫物资，做好服务人员健康信息审查，配合学校落实各项防控管控措施；若因响应供应商疏于疫情防控管控而造成相关事故，除负责采取补救措施外，同时采购人保留追究响应供应商因此造成的损失或不良后果的权益。</w:t>
      </w:r>
    </w:p>
    <w:p>
      <w:pPr>
        <w:pStyle w:val="12"/>
        <w:numPr>
          <w:ilvl w:val="0"/>
          <w:numId w:val="8"/>
        </w:numPr>
        <w:rPr>
          <w:rFonts w:ascii="宋体" w:hAnsi="宋体"/>
        </w:rPr>
      </w:pPr>
      <w:r>
        <w:rPr>
          <w:rFonts w:hint="eastAsia" w:ascii="宋体" w:hAnsi="宋体"/>
        </w:rPr>
        <w:t>服务期间，采购人有权对中标人的运维服务进行服务质量考核，如考核未通过采购人有权中止合同。</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line="360" w:lineRule="auto"/>
        <w:jc w:val="left"/>
        <w:rPr>
          <w:b/>
          <w:bCs/>
        </w:rPr>
      </w:pPr>
      <w:r>
        <w:rPr>
          <w:rFonts w:hint="eastAsia"/>
          <w:b/>
          <w:bCs/>
        </w:rPr>
        <w:t>附件2</w:t>
      </w:r>
    </w:p>
    <w:p>
      <w:pPr>
        <w:widowControl/>
        <w:overflowPunct w:val="0"/>
        <w:autoSpaceDE w:val="0"/>
        <w:autoSpaceDN w:val="0"/>
        <w:adjustRightInd w:val="0"/>
        <w:spacing w:after="312" w:afterLines="100" w:line="360" w:lineRule="auto"/>
        <w:jc w:val="center"/>
        <w:rPr>
          <w:rFonts w:ascii="仿宋_GB2312" w:hAnsi="Courier New" w:eastAsia="仿宋_GB2312"/>
          <w:color w:val="000000"/>
          <w:kern w:val="0"/>
          <w:sz w:val="36"/>
        </w:rPr>
      </w:pPr>
      <w:r>
        <w:rPr>
          <w:rFonts w:hint="eastAsia" w:ascii="仿宋_GB2312" w:hAnsi="Courier New" w:eastAsia="仿宋_GB2312"/>
          <w:b/>
          <w:color w:val="000000"/>
          <w:kern w:val="0"/>
          <w:sz w:val="36"/>
        </w:rPr>
        <w:t>维保服务费报价一览表</w:t>
      </w:r>
    </w:p>
    <w:tbl>
      <w:tblPr>
        <w:tblStyle w:val="8"/>
        <w:tblW w:w="48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exact"/>
        </w:trPr>
        <w:tc>
          <w:tcPr>
            <w:tcW w:w="845" w:type="pct"/>
            <w:tcBorders>
              <w:top w:val="single" w:color="auto" w:sz="4" w:space="0"/>
              <w:left w:val="single" w:color="auto" w:sz="4" w:space="0"/>
              <w:bottom w:val="single" w:color="auto" w:sz="4" w:space="0"/>
              <w:right w:val="single" w:color="auto" w:sz="4" w:space="0"/>
            </w:tcBorders>
            <w:vAlign w:val="center"/>
          </w:tcPr>
          <w:p>
            <w:pPr>
              <w:spacing w:after="156" w:afterLines="50"/>
              <w:jc w:val="center"/>
              <w:rPr>
                <w:rFonts w:ascii="仿宋" w:hAnsi="仿宋" w:eastAsia="仿宋" w:cs="仿宋"/>
                <w:kern w:val="0"/>
                <w:sz w:val="24"/>
                <w:szCs w:val="24"/>
              </w:rPr>
            </w:pPr>
            <w:r>
              <w:rPr>
                <w:rFonts w:hint="eastAsia" w:ascii="仿宋" w:hAnsi="仿宋" w:eastAsia="仿宋" w:cs="仿宋"/>
                <w:kern w:val="0"/>
                <w:sz w:val="24"/>
                <w:szCs w:val="24"/>
              </w:rPr>
              <w:t>服务类型</w:t>
            </w:r>
          </w:p>
        </w:tc>
        <w:tc>
          <w:tcPr>
            <w:tcW w:w="4155"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kern w:val="0"/>
                <w:sz w:val="24"/>
                <w:szCs w:val="24"/>
              </w:rPr>
            </w:pPr>
            <w:r>
              <w:rPr>
                <w:rFonts w:hint="eastAsia" w:ascii="仿宋" w:hAnsi="仿宋" w:eastAsia="仿宋" w:cs="仿宋"/>
                <w:kern w:val="0"/>
                <w:sz w:val="24"/>
                <w:szCs w:val="24"/>
              </w:rPr>
              <w:t xml:space="preserve"> </w:t>
            </w:r>
          </w:p>
          <w:p>
            <w:pPr>
              <w:jc w:val="center"/>
              <w:rPr>
                <w:rFonts w:ascii="仿宋" w:hAnsi="仿宋" w:eastAsia="仿宋" w:cs="仿宋"/>
                <w:kern w:val="0"/>
                <w:sz w:val="24"/>
                <w:szCs w:val="24"/>
              </w:rPr>
            </w:pPr>
            <w:r>
              <w:rPr>
                <w:rFonts w:hint="eastAsia" w:ascii="宋体" w:hAnsi="宋体"/>
                <w:kern w:val="0"/>
              </w:rPr>
              <w:t>校园基础运维驻场服务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exact"/>
        </w:trPr>
        <w:tc>
          <w:tcPr>
            <w:tcW w:w="84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综合报价（元）</w:t>
            </w:r>
          </w:p>
        </w:tc>
        <w:tc>
          <w:tcPr>
            <w:tcW w:w="415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szCs w:val="24"/>
              </w:rPr>
            </w:pPr>
          </w:p>
        </w:tc>
      </w:tr>
    </w:tbl>
    <w:p>
      <w:pPr>
        <w:spacing w:line="360" w:lineRule="auto"/>
        <w:rPr>
          <w:rFonts w:ascii="仿宋_GB2312" w:eastAsia="仿宋_GB2312"/>
          <w:color w:val="000000"/>
          <w:u w:val="single"/>
        </w:rPr>
      </w:pPr>
      <w:r>
        <w:rPr>
          <w:rFonts w:hint="eastAsia" w:ascii="仿宋_GB2312" w:eastAsia="仿宋_GB2312"/>
          <w:color w:val="000000"/>
        </w:rPr>
        <w:t xml:space="preserve">响应方名称（盖章）： </w:t>
      </w:r>
      <w:r>
        <w:rPr>
          <w:rFonts w:hint="eastAsia" w:ascii="仿宋_GB2312" w:eastAsia="仿宋_GB2312"/>
          <w:color w:val="000000"/>
          <w:u w:val="single"/>
        </w:rPr>
        <w:t xml:space="preserve">                       </w:t>
      </w:r>
      <w:r>
        <w:rPr>
          <w:rFonts w:hint="eastAsia" w:ascii="仿宋_GB2312" w:eastAsia="仿宋_GB2312"/>
          <w:color w:val="000000"/>
        </w:rPr>
        <w:t xml:space="preserve">  日  期: </w:t>
      </w:r>
      <w:r>
        <w:rPr>
          <w:rFonts w:hint="eastAsia" w:ascii="仿宋_GB2312" w:eastAsia="仿宋_GB2312"/>
          <w:color w:val="000000"/>
          <w:u w:val="single"/>
        </w:rPr>
        <w:t xml:space="preserve">                        </w:t>
      </w:r>
    </w:p>
    <w:p>
      <w:pPr>
        <w:spacing w:line="360" w:lineRule="auto"/>
        <w:rPr>
          <w:rFonts w:ascii="仿宋_GB2312" w:eastAsia="仿宋_GB2312"/>
          <w:color w:val="000000"/>
          <w:u w:val="single"/>
        </w:rPr>
      </w:pPr>
      <w:r>
        <w:rPr>
          <w:rFonts w:hint="eastAsia" w:ascii="仿宋_GB2312" w:eastAsia="仿宋_GB2312"/>
          <w:color w:val="000000"/>
        </w:rPr>
        <w:t xml:space="preserve">响应方代表签名： </w:t>
      </w:r>
      <w:r>
        <w:rPr>
          <w:rFonts w:hint="eastAsia" w:ascii="仿宋_GB2312" w:eastAsia="仿宋_GB2312"/>
          <w:color w:val="000000"/>
          <w:u w:val="single"/>
        </w:rPr>
        <w:t xml:space="preserve">                          </w:t>
      </w:r>
      <w:r>
        <w:rPr>
          <w:rFonts w:hint="eastAsia" w:ascii="仿宋_GB2312" w:eastAsia="仿宋_GB2312"/>
          <w:color w:val="000000"/>
        </w:rPr>
        <w:t xml:space="preserve">  电  话：</w:t>
      </w:r>
      <w:r>
        <w:rPr>
          <w:rFonts w:hint="eastAsia" w:ascii="仿宋_GB2312" w:eastAsia="仿宋_GB2312"/>
          <w:color w:val="000000"/>
          <w:u w:val="single"/>
        </w:rPr>
        <w:t xml:space="preserve">                        </w:t>
      </w:r>
    </w:p>
    <w:p>
      <w:pPr>
        <w:widowControl/>
        <w:overflowPunct w:val="0"/>
        <w:autoSpaceDE w:val="0"/>
        <w:autoSpaceDN w:val="0"/>
        <w:adjustRightInd w:val="0"/>
        <w:spacing w:line="360" w:lineRule="auto"/>
        <w:jc w:val="left"/>
        <w:rPr>
          <w:rFonts w:ascii="仿宋_GB2312" w:hAnsi="Courier New" w:eastAsia="仿宋_GB2312"/>
          <w:b/>
          <w:color w:val="000000"/>
          <w:kern w:val="0"/>
        </w:rPr>
      </w:pPr>
      <w:r>
        <w:rPr>
          <w:rFonts w:hint="eastAsia" w:ascii="仿宋_GB2312" w:hAnsi="Courier New" w:eastAsia="仿宋_GB2312"/>
          <w:b/>
          <w:color w:val="000000"/>
          <w:kern w:val="0"/>
        </w:rPr>
        <w:t>备注：</w:t>
      </w:r>
    </w:p>
    <w:p>
      <w:pPr>
        <w:spacing w:line="360" w:lineRule="auto"/>
        <w:ind w:firstLine="420"/>
        <w:rPr>
          <w:rFonts w:ascii="仿宋_GB2312" w:hAnsi="宋体" w:eastAsia="仿宋_GB2312"/>
          <w:color w:val="000000"/>
        </w:rPr>
      </w:pPr>
      <w:r>
        <w:rPr>
          <w:rFonts w:hint="eastAsia" w:ascii="仿宋_GB2312" w:eastAsia="仿宋_GB2312"/>
          <w:color w:val="000000"/>
        </w:rPr>
        <w:t>1、</w:t>
      </w:r>
      <w:r>
        <w:rPr>
          <w:rFonts w:hint="eastAsia" w:ascii="仿宋_GB2312" w:hAnsi="宋体" w:eastAsia="仿宋_GB2312"/>
          <w:color w:val="000000"/>
        </w:rPr>
        <w:t>本报价为响应方所能承受的一次性最低、最终报价，以人民币为结算币种，包括税金等所有费用,即开票价格。</w:t>
      </w:r>
    </w:p>
    <w:p>
      <w:pPr>
        <w:spacing w:line="360" w:lineRule="auto"/>
        <w:ind w:firstLine="420"/>
        <w:rPr>
          <w:rFonts w:ascii="仿宋_GB2312" w:hAnsi="宋体" w:eastAsia="仿宋_GB2312"/>
          <w:color w:val="000000"/>
        </w:rPr>
      </w:pPr>
      <w:r>
        <w:rPr>
          <w:rFonts w:hint="eastAsia" w:ascii="仿宋_GB2312" w:hAnsi="宋体" w:eastAsia="仿宋_GB2312"/>
          <w:color w:val="000000"/>
        </w:rPr>
        <w:t>2、此表可在不改变格式的情况下自行制作,所填内容不得手写（除签名外）,都必须打印。</w:t>
      </w:r>
    </w:p>
    <w:p>
      <w:pPr>
        <w:widowControl/>
        <w:spacing w:line="360" w:lineRule="auto"/>
        <w:ind w:firstLine="1540" w:firstLineChars="550"/>
        <w:jc w:val="left"/>
        <w:rPr>
          <w:rStyle w:val="11"/>
          <w:b w:val="0"/>
          <w:sz w:val="28"/>
          <w:szCs w:val="28"/>
        </w:rPr>
      </w:pPr>
    </w:p>
    <w:p>
      <w:pPr>
        <w:widowControl/>
        <w:spacing w:line="360" w:lineRule="auto"/>
        <w:ind w:firstLine="1540" w:firstLineChars="550"/>
        <w:jc w:val="left"/>
        <w:rPr>
          <w:rStyle w:val="11"/>
          <w:b w:val="0"/>
          <w:sz w:val="28"/>
          <w:szCs w:val="28"/>
        </w:rPr>
      </w:pPr>
    </w:p>
    <w:p>
      <w:pPr>
        <w:widowControl/>
        <w:spacing w:line="360" w:lineRule="auto"/>
        <w:ind w:firstLine="1540" w:firstLineChars="550"/>
        <w:jc w:val="left"/>
        <w:rPr>
          <w:rStyle w:val="11"/>
          <w:b w:val="0"/>
          <w:sz w:val="28"/>
          <w:szCs w:val="28"/>
        </w:rPr>
      </w:pPr>
    </w:p>
    <w:p>
      <w:pPr>
        <w:widowControl/>
        <w:spacing w:line="360" w:lineRule="auto"/>
        <w:ind w:firstLine="1540" w:firstLineChars="550"/>
        <w:jc w:val="left"/>
        <w:rPr>
          <w:rStyle w:val="11"/>
          <w:b w:val="0"/>
          <w:sz w:val="28"/>
          <w:szCs w:val="28"/>
        </w:rPr>
      </w:pPr>
    </w:p>
    <w:p>
      <w:pPr>
        <w:widowControl/>
        <w:spacing w:line="360" w:lineRule="auto"/>
        <w:ind w:firstLine="1540" w:firstLineChars="550"/>
        <w:jc w:val="left"/>
        <w:rPr>
          <w:rStyle w:val="11"/>
          <w:b w:val="0"/>
          <w:sz w:val="28"/>
          <w:szCs w:val="28"/>
        </w:rPr>
      </w:pPr>
    </w:p>
    <w:p>
      <w:pPr>
        <w:widowControl/>
        <w:spacing w:line="360" w:lineRule="auto"/>
        <w:ind w:firstLine="1540" w:firstLineChars="550"/>
        <w:jc w:val="left"/>
        <w:rPr>
          <w:rStyle w:val="11"/>
          <w:b w:val="0"/>
          <w:sz w:val="28"/>
          <w:szCs w:val="28"/>
        </w:rPr>
      </w:pPr>
    </w:p>
    <w:p>
      <w:pPr>
        <w:widowControl/>
        <w:spacing w:line="360" w:lineRule="auto"/>
        <w:ind w:firstLine="1540" w:firstLineChars="550"/>
        <w:jc w:val="left"/>
        <w:rPr>
          <w:rStyle w:val="11"/>
          <w:b w:val="0"/>
          <w:sz w:val="28"/>
          <w:szCs w:val="28"/>
        </w:rPr>
      </w:pPr>
    </w:p>
    <w:p>
      <w:pPr>
        <w:widowControl/>
        <w:spacing w:line="360" w:lineRule="auto"/>
        <w:ind w:firstLine="1540" w:firstLineChars="550"/>
        <w:jc w:val="left"/>
        <w:rPr>
          <w:rStyle w:val="11"/>
          <w:b w:val="0"/>
          <w:sz w:val="28"/>
          <w:szCs w:val="28"/>
        </w:rPr>
      </w:pPr>
    </w:p>
    <w:p>
      <w:pPr>
        <w:widowControl/>
        <w:spacing w:line="360" w:lineRule="auto"/>
        <w:ind w:firstLine="1540" w:firstLineChars="550"/>
        <w:jc w:val="left"/>
        <w:rPr>
          <w:rStyle w:val="11"/>
          <w:b w:val="0"/>
          <w:sz w:val="28"/>
          <w:szCs w:val="28"/>
        </w:rPr>
      </w:pPr>
    </w:p>
    <w:p>
      <w:pPr>
        <w:widowControl/>
        <w:spacing w:line="360" w:lineRule="auto"/>
        <w:ind w:firstLine="1540" w:firstLineChars="550"/>
        <w:jc w:val="left"/>
        <w:rPr>
          <w:rStyle w:val="11"/>
          <w:b w:val="0"/>
          <w:sz w:val="28"/>
          <w:szCs w:val="28"/>
        </w:rPr>
      </w:pPr>
    </w:p>
    <w:p>
      <w:pPr>
        <w:pStyle w:val="2"/>
        <w:ind w:firstLine="0"/>
      </w:pPr>
    </w:p>
    <w:p>
      <w:pPr>
        <w:widowControl/>
        <w:spacing w:line="360" w:lineRule="auto"/>
        <w:jc w:val="left"/>
        <w:rPr>
          <w:rFonts w:ascii="仿宋_GB2312" w:hAnsi="宋体" w:eastAsia="仿宋_GB2312"/>
          <w:b/>
          <w:sz w:val="36"/>
        </w:rPr>
      </w:pPr>
      <w:r>
        <w:rPr>
          <w:rStyle w:val="11"/>
          <w:rFonts w:hint="eastAsia"/>
        </w:rPr>
        <w:t>附件3：</w:t>
      </w:r>
      <w:r>
        <w:rPr>
          <w:rFonts w:hint="eastAsia" w:ascii="仿宋_GB2312" w:hAnsi="宋体" w:eastAsia="仿宋_GB2312"/>
          <w:b/>
          <w:sz w:val="36"/>
        </w:rPr>
        <w:t xml:space="preserve"> </w:t>
      </w:r>
    </w:p>
    <w:p>
      <w:pPr>
        <w:pStyle w:val="5"/>
        <w:spacing w:line="360" w:lineRule="auto"/>
        <w:jc w:val="center"/>
        <w:rPr>
          <w:rFonts w:ascii="仿宋_GB2312" w:hAnsi="宋体" w:eastAsia="仿宋_GB2312"/>
          <w:b/>
          <w:sz w:val="24"/>
        </w:rPr>
      </w:pPr>
      <w:r>
        <w:rPr>
          <w:rFonts w:hint="eastAsia" w:ascii="仿宋_GB2312" w:eastAsia="仿宋_GB2312"/>
          <w:b/>
          <w:sz w:val="44"/>
        </w:rPr>
        <w:t>服务承诺书</w:t>
      </w:r>
    </w:p>
    <w:p>
      <w:pPr>
        <w:spacing w:line="360" w:lineRule="auto"/>
        <w:rPr>
          <w:rFonts w:ascii="仿宋_GB2312" w:hAnsi="宋体" w:eastAsia="仿宋_GB2312"/>
          <w:b/>
        </w:rPr>
      </w:pPr>
    </w:p>
    <w:p>
      <w:pPr>
        <w:spacing w:line="360" w:lineRule="auto"/>
        <w:rPr>
          <w:rFonts w:ascii="仿宋_GB2312" w:hAnsi="宋体" w:eastAsia="仿宋_GB2312"/>
          <w:b/>
          <w:sz w:val="28"/>
        </w:rPr>
      </w:pPr>
      <w:r>
        <w:rPr>
          <w:rFonts w:hint="eastAsia" w:ascii="仿宋_GB2312" w:hAnsi="宋体" w:eastAsia="仿宋_GB2312"/>
          <w:b/>
          <w:sz w:val="28"/>
        </w:rPr>
        <w:t>致：浙江艺术职业学院</w:t>
      </w:r>
    </w:p>
    <w:p>
      <w:pPr>
        <w:spacing w:line="360" w:lineRule="auto"/>
        <w:ind w:firstLine="420"/>
        <w:rPr>
          <w:rFonts w:ascii="仿宋_GB2312" w:eastAsia="仿宋_GB2312"/>
        </w:rPr>
      </w:pPr>
      <w:r>
        <w:rPr>
          <w:rFonts w:hint="eastAsia" w:ascii="仿宋_GB2312" w:eastAsia="仿宋_GB2312"/>
        </w:rPr>
        <w:t>对于贵方的</w:t>
      </w:r>
      <w:r>
        <w:rPr>
          <w:rFonts w:hint="eastAsia" w:ascii="仿宋_GB2312" w:eastAsia="仿宋_GB2312"/>
          <w:u w:val="single"/>
        </w:rPr>
        <w:t xml:space="preserve">                   </w:t>
      </w:r>
      <w:r>
        <w:rPr>
          <w:rFonts w:hint="eastAsia" w:ascii="仿宋_GB2312" w:hAnsi="宋体" w:eastAsia="仿宋_GB2312"/>
        </w:rPr>
        <w:t>询价采购项目</w:t>
      </w:r>
      <w:r>
        <w:rPr>
          <w:rFonts w:hint="eastAsia" w:ascii="仿宋_GB2312" w:eastAsia="仿宋_GB2312"/>
        </w:rPr>
        <w:t>，我方</w:t>
      </w:r>
      <w:r>
        <w:rPr>
          <w:rFonts w:hint="eastAsia" w:ascii="仿宋_GB2312" w:hAnsi="宋体" w:eastAsia="仿宋_GB2312"/>
        </w:rPr>
        <w:t>已认真阅读询价采购文件的全部内容，并对本次货物采购作出实质性响应，承诺在报价有效期内具有约束力。如有违约行为，将按规定接受处罚，直至追究法律责任。</w:t>
      </w:r>
    </w:p>
    <w:p>
      <w:pPr>
        <w:spacing w:line="360" w:lineRule="auto"/>
        <w:ind w:firstLine="412"/>
        <w:rPr>
          <w:rFonts w:ascii="仿宋_GB2312" w:hAnsi="宋体" w:eastAsia="仿宋_GB2312"/>
        </w:rPr>
      </w:pPr>
      <w:r>
        <w:rPr>
          <w:rFonts w:hint="eastAsia" w:ascii="仿宋_GB2312" w:hAnsi="宋体" w:eastAsia="仿宋_GB2312"/>
        </w:rPr>
        <w:t>1、产品质量保证：参投产品为厂家原装正规行货产品，</w:t>
      </w:r>
      <w:r>
        <w:rPr>
          <w:rFonts w:hint="eastAsia" w:ascii="仿宋_GB2312" w:hAnsi="新宋体" w:eastAsia="仿宋_GB2312"/>
        </w:rPr>
        <w:t>并达到要求的性能规格。</w:t>
      </w:r>
      <w:r>
        <w:rPr>
          <w:rFonts w:hint="eastAsia" w:ascii="仿宋_GB2312" w:hAnsi="宋体" w:eastAsia="仿宋_GB2312"/>
        </w:rPr>
        <w:t>严格按国家“三包”法进行保修、认真对待质量投诉。</w:t>
      </w:r>
    </w:p>
    <w:p>
      <w:pPr>
        <w:spacing w:line="360" w:lineRule="auto"/>
        <w:ind w:firstLine="420"/>
        <w:rPr>
          <w:rFonts w:ascii="仿宋_GB2312" w:eastAsia="仿宋_GB2312"/>
        </w:rPr>
      </w:pPr>
      <w:r>
        <w:rPr>
          <w:rFonts w:hint="eastAsia" w:ascii="仿宋_GB2312" w:hAnsi="宋体" w:eastAsia="仿宋_GB2312"/>
        </w:rPr>
        <w:t>2、价格承诺：</w:t>
      </w:r>
      <w:r>
        <w:rPr>
          <w:rFonts w:hint="eastAsia" w:ascii="仿宋_GB2312" w:eastAsia="仿宋_GB2312"/>
        </w:rPr>
        <w:t>承诺在报价有效期</w:t>
      </w:r>
      <w:r>
        <w:rPr>
          <w:rFonts w:hint="eastAsia" w:ascii="仿宋_GB2312" w:eastAsia="仿宋_GB2312"/>
          <w:u w:val="single"/>
        </w:rPr>
        <w:t xml:space="preserve">     </w:t>
      </w:r>
      <w:r>
        <w:rPr>
          <w:rFonts w:hint="eastAsia" w:ascii="仿宋_GB2312" w:eastAsia="仿宋_GB2312"/>
        </w:rPr>
        <w:t>天内具有约束力。</w:t>
      </w:r>
    </w:p>
    <w:p>
      <w:pPr>
        <w:spacing w:line="360" w:lineRule="auto"/>
        <w:ind w:firstLine="420"/>
        <w:rPr>
          <w:rFonts w:ascii="仿宋_GB2312" w:hAnsi="宋体" w:eastAsia="仿宋_GB2312"/>
        </w:rPr>
      </w:pPr>
    </w:p>
    <w:p>
      <w:pPr>
        <w:pStyle w:val="5"/>
        <w:spacing w:line="360" w:lineRule="auto"/>
        <w:ind w:left="496" w:firstLine="210"/>
        <w:rPr>
          <w:rFonts w:ascii="仿宋_GB2312" w:hAnsi="宋体" w:eastAsia="仿宋_GB2312"/>
        </w:rPr>
      </w:pPr>
      <w:r>
        <w:rPr>
          <w:rFonts w:hint="eastAsia" w:ascii="仿宋_GB2312" w:hAnsi="宋体" w:eastAsia="仿宋_GB2312"/>
        </w:rPr>
        <w:t>附 ： 服务联系人：</w:t>
      </w:r>
    </w:p>
    <w:p>
      <w:pPr>
        <w:pStyle w:val="5"/>
        <w:spacing w:line="360" w:lineRule="auto"/>
        <w:ind w:left="855" w:firstLine="630"/>
        <w:rPr>
          <w:rFonts w:ascii="仿宋_GB2312" w:eastAsia="仿宋_GB2312"/>
        </w:rPr>
      </w:pPr>
      <w:r>
        <w:rPr>
          <w:rFonts w:hint="eastAsia" w:ascii="仿宋_GB2312" w:eastAsia="仿宋_GB2312"/>
        </w:rPr>
        <w:t>联系电话：</w:t>
      </w:r>
    </w:p>
    <w:p>
      <w:pPr>
        <w:spacing w:line="360" w:lineRule="auto"/>
        <w:ind w:left="210" w:firstLine="3544"/>
        <w:rPr>
          <w:rFonts w:ascii="仿宋_GB2312" w:eastAsia="仿宋_GB2312"/>
          <w:b/>
        </w:rPr>
      </w:pPr>
    </w:p>
    <w:p>
      <w:pPr>
        <w:spacing w:line="360" w:lineRule="auto"/>
        <w:ind w:left="210" w:firstLine="3544"/>
        <w:rPr>
          <w:rFonts w:ascii="仿宋_GB2312" w:eastAsia="仿宋_GB2312"/>
          <w:b/>
        </w:rPr>
      </w:pPr>
    </w:p>
    <w:p>
      <w:pPr>
        <w:spacing w:line="360" w:lineRule="auto"/>
        <w:ind w:left="210" w:firstLine="3544"/>
        <w:rPr>
          <w:rFonts w:ascii="仿宋_GB2312" w:eastAsia="仿宋_GB2312"/>
          <w:b/>
        </w:rPr>
      </w:pPr>
      <w:r>
        <w:rPr>
          <w:rFonts w:hint="eastAsia" w:ascii="仿宋_GB2312" w:eastAsia="仿宋_GB2312"/>
          <w:b/>
        </w:rPr>
        <w:t>投标单位（</w:t>
      </w:r>
      <w:r>
        <w:rPr>
          <w:rFonts w:hint="eastAsia" w:ascii="仿宋_GB2312" w:eastAsia="仿宋_GB2312"/>
          <w:color w:val="000000"/>
        </w:rPr>
        <w:t>盖</w:t>
      </w:r>
      <w:r>
        <w:rPr>
          <w:rFonts w:hint="eastAsia" w:ascii="仿宋_GB2312" w:eastAsia="仿宋_GB2312"/>
          <w:b/>
        </w:rPr>
        <w:t>章）：</w:t>
      </w:r>
      <w:r>
        <w:rPr>
          <w:rFonts w:hint="eastAsia" w:ascii="仿宋_GB2312" w:eastAsia="仿宋_GB2312"/>
          <w:u w:val="single"/>
        </w:rPr>
        <w:t xml:space="preserve">                        </w:t>
      </w:r>
    </w:p>
    <w:p>
      <w:pPr>
        <w:spacing w:line="360" w:lineRule="auto"/>
        <w:ind w:left="210" w:firstLine="3544"/>
        <w:rPr>
          <w:rFonts w:ascii="仿宋_GB2312" w:eastAsia="仿宋_GB2312"/>
          <w:u w:val="single"/>
        </w:rPr>
      </w:pPr>
      <w:r>
        <w:rPr>
          <w:rFonts w:hint="eastAsia" w:ascii="仿宋_GB2312" w:eastAsia="仿宋_GB2312"/>
          <w:b/>
        </w:rPr>
        <w:t>全权代表（签名）：</w:t>
      </w:r>
      <w:r>
        <w:rPr>
          <w:rFonts w:hint="eastAsia" w:ascii="仿宋_GB2312" w:eastAsia="仿宋_GB2312"/>
          <w:u w:val="single"/>
        </w:rPr>
        <w:t xml:space="preserve">                        </w:t>
      </w:r>
    </w:p>
    <w:p>
      <w:pPr>
        <w:pStyle w:val="5"/>
        <w:spacing w:line="360" w:lineRule="auto"/>
        <w:ind w:left="496"/>
        <w:jc w:val="center"/>
      </w:pPr>
      <w:r>
        <w:rPr>
          <w:rFonts w:hint="eastAsia"/>
        </w:rPr>
        <w:t xml:space="preserve">                                                    年   月    日</w:t>
      </w:r>
    </w:p>
    <w:p>
      <w:pPr>
        <w:pStyle w:val="5"/>
        <w:spacing w:line="360" w:lineRule="auto"/>
        <w:ind w:left="496"/>
        <w:jc w:val="center"/>
      </w:pPr>
    </w:p>
    <w:p/>
    <w:p/>
    <w:p/>
    <w:p/>
    <w:p/>
    <w:p/>
    <w:p/>
    <w:p/>
    <w:p/>
    <w:p/>
    <w:p/>
    <w:p/>
    <w:p/>
    <w:p/>
    <w:p/>
    <w:p>
      <w:pPr>
        <w:widowControl w:val="0"/>
        <w:overflowPunct/>
        <w:autoSpaceDE/>
        <w:autoSpaceDN/>
        <w:adjustRightInd/>
        <w:spacing w:line="240" w:lineRule="auto"/>
        <w:ind w:left="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新魏">
    <w:altName w:val="宋体"/>
    <w:panose1 w:val="0201080004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3E538D"/>
    <w:multiLevelType w:val="singleLevel"/>
    <w:tmpl w:val="D93E538D"/>
    <w:lvl w:ilvl="0" w:tentative="0">
      <w:start w:val="1"/>
      <w:numFmt w:val="chineseCounting"/>
      <w:suff w:val="nothing"/>
      <w:lvlText w:val="%1、"/>
      <w:lvlJc w:val="left"/>
      <w:pPr>
        <w:ind w:left="8363"/>
      </w:pPr>
      <w:rPr>
        <w:rFonts w:hint="eastAsia"/>
      </w:rPr>
    </w:lvl>
  </w:abstractNum>
  <w:abstractNum w:abstractNumId="1">
    <w:nsid w:val="037E2FC4"/>
    <w:multiLevelType w:val="multilevel"/>
    <w:tmpl w:val="037E2FC4"/>
    <w:lvl w:ilvl="0" w:tentative="0">
      <w:start w:val="1"/>
      <w:numFmt w:val="decimal"/>
      <w:lvlText w:val="%1."/>
      <w:lvlJc w:val="left"/>
      <w:pPr>
        <w:ind w:left="900" w:hanging="420"/>
      </w:p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EAC694D"/>
    <w:multiLevelType w:val="multilevel"/>
    <w:tmpl w:val="1EAC694D"/>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0012C9E"/>
    <w:multiLevelType w:val="multilevel"/>
    <w:tmpl w:val="40012C9E"/>
    <w:lvl w:ilvl="0" w:tentative="0">
      <w:start w:val="1"/>
      <w:numFmt w:val="decimal"/>
      <w:lvlText w:val="%1."/>
      <w:lvlJc w:val="left"/>
      <w:pPr>
        <w:ind w:left="900" w:hanging="420"/>
      </w:p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5033556"/>
    <w:multiLevelType w:val="multilevel"/>
    <w:tmpl w:val="45033556"/>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A227A83"/>
    <w:multiLevelType w:val="multilevel"/>
    <w:tmpl w:val="6A227A8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ED36B14"/>
    <w:multiLevelType w:val="multilevel"/>
    <w:tmpl w:val="6ED36B14"/>
    <w:lvl w:ilvl="0" w:tentative="0">
      <w:start w:val="1"/>
      <w:numFmt w:val="decimal"/>
      <w:lvlText w:val="%1."/>
      <w:lvlJc w:val="left"/>
      <w:pPr>
        <w:ind w:left="900" w:hanging="420"/>
      </w:p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7BD31E5D"/>
    <w:multiLevelType w:val="multilevel"/>
    <w:tmpl w:val="7BD31E5D"/>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7"/>
  </w:num>
  <w:num w:numId="4">
    <w:abstractNumId w:val="4"/>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30"/>
    <w:rsid w:val="001D51BE"/>
    <w:rsid w:val="00220830"/>
    <w:rsid w:val="1CCB0A75"/>
    <w:rsid w:val="2BEE5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140" w:after="140"/>
      <w:outlineLvl w:val="1"/>
    </w:pPr>
    <w:rPr>
      <w:rFonts w:ascii="Arial" w:hAnsi="Arial"/>
      <w:b/>
      <w:sz w:val="28"/>
    </w:rPr>
  </w:style>
  <w:style w:type="paragraph" w:styleId="4">
    <w:name w:val="heading 3"/>
    <w:basedOn w:val="1"/>
    <w:next w:val="1"/>
    <w:qFormat/>
    <w:uiPriority w:val="0"/>
    <w:pPr>
      <w:keepNext/>
      <w:keepLines/>
      <w:spacing w:before="20" w:after="20"/>
      <w:outlineLvl w:val="2"/>
    </w:pPr>
    <w:rPr>
      <w:b/>
      <w:kern w:val="0"/>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ind w:firstLine="480"/>
    </w:pPr>
    <w:rPr>
      <w:sz w:val="24"/>
    </w:rPr>
  </w:style>
  <w:style w:type="paragraph" w:styleId="5">
    <w:name w:val="Plain Text"/>
    <w:basedOn w:val="1"/>
    <w:qFormat/>
    <w:uiPriority w:val="0"/>
    <w:pPr>
      <w:widowControl/>
      <w:overflowPunct w:val="0"/>
      <w:autoSpaceDE w:val="0"/>
      <w:autoSpaceDN w:val="0"/>
      <w:adjustRightInd w:val="0"/>
      <w:jc w:val="left"/>
    </w:pPr>
    <w:rPr>
      <w:rFonts w:ascii="宋体" w:hAnsi="Courier New"/>
      <w:kern w:val="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paragraph" w:styleId="12">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451E72-F7A2-45BF-84FE-76413FB28194}">
  <ds:schemaRefs/>
</ds:datastoreItem>
</file>

<file path=docProps/app.xml><?xml version="1.0" encoding="utf-8"?>
<Properties xmlns="http://schemas.openxmlformats.org/officeDocument/2006/extended-properties" xmlns:vt="http://schemas.openxmlformats.org/officeDocument/2006/docPropsVTypes">
  <Template>Normal</Template>
  <Pages>8</Pages>
  <Words>600</Words>
  <Characters>3426</Characters>
  <Lines>28</Lines>
  <Paragraphs>8</Paragraphs>
  <TotalTime>10</TotalTime>
  <ScaleCrop>false</ScaleCrop>
  <LinksUpToDate>false</LinksUpToDate>
  <CharactersWithSpaces>4018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2022-01-02T02:00:00Z</dcterms:created>
  <dc:creator>lenovo</dc:creator>
  <cp:lastModifiedBy>lenovo</cp:lastModifiedBy>
  <dcterms:modified xsi:type="dcterms:W3CDTF">2022-01-02T03:27:51Z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607EF4237E514194BA078A841E7B33AD</vt:lpwstr>
  </property>
</Properties>
</file>